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4C7" w:rsidRPr="00175099" w:rsidRDefault="002454C7" w:rsidP="002454C7">
      <w:pPr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175099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附件</w:t>
      </w:r>
      <w:bookmarkStart w:id="0" w:name="_GoBack"/>
      <w:bookmarkEnd w:id="0"/>
      <w:r w:rsidR="00961CEB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4</w:t>
      </w:r>
      <w:r w:rsidRPr="00175099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：</w:t>
      </w:r>
    </w:p>
    <w:p w:rsidR="002454C7" w:rsidRPr="007678EC" w:rsidRDefault="002454C7" w:rsidP="00771AFA">
      <w:pPr>
        <w:ind w:firstLineChars="795" w:firstLine="2873"/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</w:pPr>
      <w:r w:rsidRPr="007678EC"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《考生须知》</w:t>
      </w:r>
    </w:p>
    <w:p w:rsidR="002454C7" w:rsidRDefault="002454C7" w:rsidP="002454C7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2454C7" w:rsidRPr="00CA7F9B" w:rsidRDefault="002454C7" w:rsidP="002454C7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一、应聘人员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健康状况</w:t>
      </w:r>
      <w:r w:rsidR="00771AFA"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须</w:t>
      </w: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符合以下条件，方能进校参加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现场考核</w:t>
      </w: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1.非确</w:t>
      </w:r>
      <w:r w:rsidR="0017509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诊病例或疑似病例、中高风险地区的重点人群、近期身体健康状况正常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且无发热症状者；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2.如</w:t>
      </w:r>
      <w:hyperlink r:id="rId6" w:tgtFrame="https://www.baidu.com/_blank" w:history="1">
        <w:r>
          <w:rPr>
            <w:rFonts w:ascii="仿宋_GB2312" w:eastAsia="仿宋_GB2312" w:hAnsi="宋体" w:cs="宋体" w:hint="eastAsia"/>
            <w:color w:val="000000"/>
            <w:kern w:val="0"/>
            <w:sz w:val="32"/>
            <w:szCs w:val="32"/>
          </w:rPr>
          <w:t>14天内有与确诊或疑似病例接触史</w:t>
        </w:r>
      </w:hyperlink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、有中高风险地区旅行史的人员，须提供核酸检测报告（结果为阴性）；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如从境外入境的人员，须提供解除医学观察告知书和核酸检测报告（结果为阴性）。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二、考生须自考试前通过“皖事通”A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PP</w:t>
      </w:r>
      <w:r w:rsidR="0017509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实名申领安徽健康码（简称“安康码”），按要求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每日健康打卡，笔试当天体温正常且为“绿码”的考生可正常参加考试。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三、考生须按照公告要求提供有效材料，经身份查验核实、体温检测正常（安康码为绿码）后，通过考生专用通道(安徽工程大学南大门)进入校园并按指定路线有序到达考点。</w:t>
      </w:r>
    </w:p>
    <w:p w:rsidR="002454C7" w:rsidRDefault="002454C7" w:rsidP="002454C7">
      <w:pPr>
        <w:ind w:firstLine="645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四、</w:t>
      </w:r>
      <w:r w:rsidRPr="00560F2B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考生自备一次性医用口罩，</w:t>
      </w:r>
      <w:r w:rsidRPr="0010670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除身份确认、面试答题环节等需摘除口罩以外，</w:t>
      </w:r>
      <w:r w:rsidR="00771AFA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一般</w:t>
      </w:r>
      <w:r w:rsidRPr="0010670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应全程佩戴，做好个人防护。</w:t>
      </w:r>
    </w:p>
    <w:p w:rsidR="002454C7" w:rsidRDefault="002454C7" w:rsidP="002454C7">
      <w:pPr>
        <w:ind w:firstLine="645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五、</w:t>
      </w:r>
      <w:r w:rsidRPr="001C6B30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考生自带文具，使用黑色或蓝色字迹钢笔、签字笔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进行笔试</w:t>
      </w:r>
      <w:r w:rsidRPr="001C6B30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答卷。</w:t>
      </w:r>
    </w:p>
    <w:p w:rsidR="002454C7" w:rsidRPr="00AD33B4" w:rsidRDefault="002454C7" w:rsidP="002454C7">
      <w:pPr>
        <w:pStyle w:val="a3"/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六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、严禁将书籍以及将各种电子、通信、计算、存储或其它设备带至座位。</w:t>
      </w:r>
    </w:p>
    <w:p w:rsidR="002454C7" w:rsidRPr="00AD33B4" w:rsidRDefault="002454C7" w:rsidP="002454C7">
      <w:pPr>
        <w:pStyle w:val="a3"/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七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笔试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开始</w:t>
      </w:r>
      <w:r w:rsidR="00771AF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15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分钟后，不得入场；考试</w:t>
      </w:r>
      <w:r w:rsidR="00915A9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开始</w:t>
      </w:r>
      <w:r w:rsidR="00756B0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 w:rsidR="00915A9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小时后方可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提前交卷、离场。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left="6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八、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严禁将答题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纸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、试题、草稿纸等带出考场。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九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、考生必须遵守考场规则，若有违纪违规行为，将参照国家《公务员考试录用违纪违规行为处理办法》（人社部30号令）</w:t>
      </w:r>
      <w:r w:rsidR="005B58D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处理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十、考生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应提前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悉考试地点和交通路线。考试当天选择合适交通工具</w:t>
      </w:r>
      <w:r w:rsidR="005D10F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按照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赴考。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firstLineChars="199" w:firstLine="637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、自考生入场至考试结束，均无铃声，请考生听从</w:t>
      </w:r>
      <w:r w:rsidR="005B58D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监考或工作人员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指令按时入场、开考、结束考试。</w:t>
      </w:r>
    </w:p>
    <w:p w:rsidR="005E37BE" w:rsidRPr="002454C7" w:rsidRDefault="002454C7" w:rsidP="00D23061">
      <w:pPr>
        <w:ind w:firstLine="645"/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笔试（心理测试）及面试结束后，考生（尚未离校的本校考生除外）不得在校内逗留，应按指定路线有序离开校园。</w:t>
      </w:r>
    </w:p>
    <w:sectPr w:rsidR="005E37BE" w:rsidRPr="002454C7" w:rsidSect="008C2B7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597C" w:rsidRDefault="00D6597C" w:rsidP="002454C7">
      <w:r>
        <w:separator/>
      </w:r>
    </w:p>
  </w:endnote>
  <w:endnote w:type="continuationSeparator" w:id="1">
    <w:p w:rsidR="00D6597C" w:rsidRDefault="00D6597C" w:rsidP="002454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9269"/>
      <w:docPartObj>
        <w:docPartGallery w:val="Page Numbers (Bottom of Page)"/>
        <w:docPartUnique/>
      </w:docPartObj>
    </w:sdtPr>
    <w:sdtContent>
      <w:p w:rsidR="002454C7" w:rsidRDefault="005A1110">
        <w:pPr>
          <w:pStyle w:val="a5"/>
          <w:jc w:val="center"/>
        </w:pPr>
        <w:r w:rsidRPr="005A1110">
          <w:fldChar w:fldCharType="begin"/>
        </w:r>
        <w:r w:rsidR="00FE2815">
          <w:instrText xml:space="preserve"> PAGE   \* MERGEFORMAT </w:instrText>
        </w:r>
        <w:r w:rsidRPr="005A1110">
          <w:fldChar w:fldCharType="separate"/>
        </w:r>
        <w:r w:rsidR="005B58D9" w:rsidRPr="005B58D9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2454C7" w:rsidRDefault="002454C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597C" w:rsidRDefault="00D6597C" w:rsidP="002454C7">
      <w:r>
        <w:separator/>
      </w:r>
    </w:p>
  </w:footnote>
  <w:footnote w:type="continuationSeparator" w:id="1">
    <w:p w:rsidR="00D6597C" w:rsidRDefault="00D6597C" w:rsidP="002454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54C7"/>
    <w:rsid w:val="00066DFE"/>
    <w:rsid w:val="000A5032"/>
    <w:rsid w:val="00116516"/>
    <w:rsid w:val="00175099"/>
    <w:rsid w:val="00185637"/>
    <w:rsid w:val="00204B8D"/>
    <w:rsid w:val="002454C7"/>
    <w:rsid w:val="00285A0F"/>
    <w:rsid w:val="002D0E38"/>
    <w:rsid w:val="00305909"/>
    <w:rsid w:val="003314C8"/>
    <w:rsid w:val="003629E1"/>
    <w:rsid w:val="00363B46"/>
    <w:rsid w:val="0041232F"/>
    <w:rsid w:val="004846B0"/>
    <w:rsid w:val="004E7369"/>
    <w:rsid w:val="005A1110"/>
    <w:rsid w:val="005B0B1E"/>
    <w:rsid w:val="005B58D9"/>
    <w:rsid w:val="005D10FF"/>
    <w:rsid w:val="005E37BE"/>
    <w:rsid w:val="00756B05"/>
    <w:rsid w:val="00771AFA"/>
    <w:rsid w:val="007C5B5D"/>
    <w:rsid w:val="008258A6"/>
    <w:rsid w:val="008B2FFA"/>
    <w:rsid w:val="00915A90"/>
    <w:rsid w:val="00961CEB"/>
    <w:rsid w:val="00A52C70"/>
    <w:rsid w:val="00AF5094"/>
    <w:rsid w:val="00BB14DA"/>
    <w:rsid w:val="00BE23AF"/>
    <w:rsid w:val="00CA308A"/>
    <w:rsid w:val="00CF6812"/>
    <w:rsid w:val="00D23061"/>
    <w:rsid w:val="00D6597C"/>
    <w:rsid w:val="00D67BC0"/>
    <w:rsid w:val="00D77B42"/>
    <w:rsid w:val="00DA37A1"/>
    <w:rsid w:val="00DB6645"/>
    <w:rsid w:val="00E27689"/>
    <w:rsid w:val="00E40C72"/>
    <w:rsid w:val="00E65018"/>
    <w:rsid w:val="00EB59DF"/>
    <w:rsid w:val="00FE28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4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454C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45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454C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45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454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idu.com/link?url=v5SxSv93-ykJ9tJe6CA0fmQ2D9cPyWUESlDSrKLJoV97cCJYqc0bDvHNgkY301md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126</Words>
  <Characters>721</Characters>
  <Application>Microsoft Office Word</Application>
  <DocSecurity>0</DocSecurity>
  <Lines>6</Lines>
  <Paragraphs>1</Paragraphs>
  <ScaleCrop>false</ScaleCrop>
  <Company>HP Inc.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秦广虎</dc:creator>
  <cp:lastModifiedBy>杨善祥</cp:lastModifiedBy>
  <cp:revision>2</cp:revision>
  <cp:lastPrinted>2020-07-02T02:16:00Z</cp:lastPrinted>
  <dcterms:created xsi:type="dcterms:W3CDTF">2022-05-20T00:29:00Z</dcterms:created>
  <dcterms:modified xsi:type="dcterms:W3CDTF">2022-05-20T00:29:00Z</dcterms:modified>
</cp:coreProperties>
</file>